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CC6" w:rsidRPr="006D5CC6" w:rsidRDefault="006D5CC6" w:rsidP="006D5CC6">
      <w:pPr>
        <w:spacing w:after="0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</w:t>
      </w:r>
    </w:p>
    <w:p w:rsidR="006D5CC6" w:rsidRPr="006D5CC6" w:rsidRDefault="002F2492" w:rsidP="006D5CC6">
      <w:pPr>
        <w:spacing w:after="0"/>
        <w:ind w:firstLine="567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МАЗУРСКОГО</w:t>
      </w:r>
      <w:r w:rsidR="006D5CC6" w:rsidRPr="006D5CC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6D5CC6" w:rsidRPr="006D5CC6" w:rsidRDefault="002F2492" w:rsidP="006D5CC6">
      <w:pPr>
        <w:spacing w:after="0" w:line="60" w:lineRule="atLeast"/>
        <w:ind w:firstLine="567"/>
        <w:contextualSpacing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ПОВОРИНСКОГО</w:t>
      </w:r>
      <w:r w:rsidR="006D5CC6" w:rsidRPr="006D5CC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МУНИЦИПАЛЬНОГО РАЙОНА</w:t>
      </w:r>
    </w:p>
    <w:p w:rsidR="006D5CC6" w:rsidRPr="006D5CC6" w:rsidRDefault="006D5CC6" w:rsidP="006D5CC6">
      <w:pPr>
        <w:spacing w:after="0" w:line="60" w:lineRule="atLeast"/>
        <w:ind w:firstLine="567"/>
        <w:contextualSpacing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6D5CC6" w:rsidRPr="006D5CC6" w:rsidRDefault="006D5CC6" w:rsidP="006D5CC6">
      <w:pPr>
        <w:spacing w:after="0"/>
        <w:ind w:firstLine="567"/>
        <w:contextualSpacing/>
        <w:jc w:val="center"/>
        <w:rPr>
          <w:rFonts w:ascii="Arial" w:eastAsia="Times New Roman" w:hAnsi="Arial" w:cs="Arial"/>
          <w:bCs/>
          <w:position w:val="40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bCs/>
          <w:position w:val="40"/>
          <w:sz w:val="24"/>
          <w:szCs w:val="24"/>
          <w:lang w:eastAsia="ru-RU"/>
        </w:rPr>
        <w:t>ПОСТАНОВЛЕНИЕ</w:t>
      </w:r>
    </w:p>
    <w:p w:rsidR="006D5CC6" w:rsidRPr="006D5CC6" w:rsidRDefault="002F2492" w:rsidP="002F2492">
      <w:pPr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22 февраля 2023 г.       №12</w:t>
      </w:r>
    </w:p>
    <w:p w:rsidR="006D5CC6" w:rsidRPr="006D5CC6" w:rsidRDefault="006D5CC6" w:rsidP="006D5CC6">
      <w:pPr>
        <w:spacing w:before="240" w:after="60"/>
        <w:ind w:firstLine="567"/>
        <w:jc w:val="center"/>
        <w:outlineLvl w:val="0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6D5CC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Об утверждении </w:t>
      </w:r>
      <w:proofErr w:type="gramStart"/>
      <w:r w:rsidRPr="006D5CC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Порядка осуществления казначейского сопровождения бюджетных средств </w:t>
      </w:r>
      <w:r w:rsidR="002F2492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Мазурского</w:t>
      </w:r>
      <w:r w:rsidRPr="006D5CC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сельского поселения</w:t>
      </w:r>
      <w:proofErr w:type="gramEnd"/>
      <w:r w:rsidRPr="006D5CC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</w:t>
      </w:r>
      <w:r w:rsidR="002F2492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Поворинского</w:t>
      </w:r>
      <w:r w:rsidRPr="006D5CC6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муниципального района Воронежской области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частью 5 статьи 242.23 Бюджетного кодекса Российской Федерации, постановлением Правительства Российской Федерации от 01.12.2021 № 2155 «Об утверждении общих требований к порядку осуществления финансовыми органами субъектов Российской Федерации (муниципальных образований) казначейского сопровождения средств», </w:t>
      </w:r>
      <w:r w:rsidRPr="006D5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решением Совета народных депутатов </w:t>
      </w:r>
      <w:r w:rsidR="002F24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</w:t>
      </w:r>
      <w:r w:rsidR="00D063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ельского поселения  </w:t>
      </w:r>
      <w:r w:rsidR="00D063F1" w:rsidRPr="00D063F1">
        <w:t>№7 от 25.04.2014</w:t>
      </w:r>
      <w:r w:rsidR="00D063F1" w:rsidRPr="00B65E0B">
        <w:rPr>
          <w:b/>
        </w:rPr>
        <w:t xml:space="preserve"> </w:t>
      </w:r>
      <w:r w:rsidRPr="006D5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«Об утверждении Положения о бюджетном процессе в </w:t>
      </w:r>
      <w:r w:rsidR="005947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Мазурском</w:t>
      </w:r>
      <w:r w:rsidRPr="006D5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сельском поселении </w:t>
      </w:r>
      <w:r w:rsidR="002F24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Поворинского</w:t>
      </w:r>
      <w:r w:rsidRPr="006D5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</w:t>
      </w:r>
      <w:r w:rsidR="00D063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 района Воронежской области</w:t>
      </w:r>
      <w:proofErr w:type="gramEnd"/>
      <w:r w:rsidR="00D063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</w:t>
      </w:r>
      <w:r w:rsidRPr="006D5CC6">
        <w:rPr>
          <w:rFonts w:ascii="Arial" w:eastAsia="Calibri" w:hAnsi="Arial" w:cs="Arial"/>
          <w:sz w:val="24"/>
          <w:szCs w:val="24"/>
        </w:rPr>
        <w:t xml:space="preserve">, решением </w:t>
      </w:r>
      <w:r w:rsidRPr="006D5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Совета народных депутатов </w:t>
      </w:r>
      <w:r w:rsidR="002F24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Мазурского</w:t>
      </w:r>
      <w:r w:rsidR="00D063F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от 30.12.2022 года № 32</w:t>
      </w:r>
      <w:r w:rsidRPr="006D5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 бюджете </w:t>
      </w:r>
      <w:r w:rsidR="002F24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r w:rsidR="002F24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Поворинского</w:t>
      </w:r>
      <w:r w:rsidRPr="006D5CC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на 2023 год и на плановый период 2024 и 2025 годов», 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постановляет: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Порядок осуществления казначейского сопровождения бюджетных средств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Поворинского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 </w:t>
      </w:r>
      <w:proofErr w:type="gramStart"/>
      <w:r w:rsidRPr="006D5CC6">
        <w:rPr>
          <w:rFonts w:ascii="Arial" w:eastAsia="Times New Roman" w:hAnsi="Arial" w:cs="Arial"/>
          <w:sz w:val="24"/>
          <w:szCs w:val="24"/>
          <w:lang w:eastAsia="ru-RU"/>
        </w:rPr>
        <w:t>согласно приложения</w:t>
      </w:r>
      <w:proofErr w:type="gramEnd"/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постановлению.</w:t>
      </w:r>
    </w:p>
    <w:p w:rsidR="002F2492" w:rsidRPr="002F2492" w:rsidRDefault="006D5CC6" w:rsidP="002F2492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r w:rsidR="002F2492" w:rsidRPr="00FD29FB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Мазурского сельского поселения от 21.03.2022 №13 «Об утверждении Порядка осуществления казначейского сопровождения средств, предоставляемых из бюджета Мазурского сельского поселения в случаях, предусмотренных Бюджетным  кодексом Российской Федерации».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48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3. Настоящее постановление вступает в силу с момента опубликования и распространяется на правоотношения, возникшие с 01 января 2023 года.</w:t>
      </w:r>
    </w:p>
    <w:p w:rsidR="006D5CC6" w:rsidRPr="006D5CC6" w:rsidRDefault="006D5CC6" w:rsidP="006D5CC6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4. Контроль за исполнением настоящего постановления оставляю за собой.</w:t>
      </w:r>
    </w:p>
    <w:p w:rsidR="006D5CC6" w:rsidRPr="006D5CC6" w:rsidRDefault="006D5CC6" w:rsidP="006D5CC6">
      <w:pPr>
        <w:spacing w:after="0"/>
        <w:ind w:firstLine="567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843"/>
        <w:gridCol w:w="2515"/>
      </w:tblGrid>
      <w:tr w:rsidR="006D5CC6" w:rsidRPr="006D5CC6" w:rsidTr="00C852D5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3F1" w:rsidRDefault="00D063F1" w:rsidP="006D5CC6">
            <w:pPr>
              <w:spacing w:after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D063F1" w:rsidRDefault="00D063F1" w:rsidP="006D5CC6">
            <w:pPr>
              <w:spacing w:after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D5CC6" w:rsidRPr="006D5CC6" w:rsidRDefault="006D5CC6" w:rsidP="006D5CC6">
            <w:pPr>
              <w:spacing w:after="0"/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6D5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2F24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Мазурского</w:t>
            </w:r>
            <w:r w:rsidRPr="006D5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5CC6" w:rsidRPr="006D5CC6" w:rsidRDefault="006D5CC6" w:rsidP="006D5CC6">
            <w:pPr>
              <w:spacing w:after="0"/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3F1" w:rsidRDefault="00D063F1" w:rsidP="006D5CC6">
            <w:pPr>
              <w:spacing w:after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D063F1" w:rsidRDefault="00D063F1" w:rsidP="006D5CC6">
            <w:pPr>
              <w:spacing w:after="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D5CC6" w:rsidRPr="006D5CC6" w:rsidRDefault="002F2492" w:rsidP="006D5CC6">
            <w:pPr>
              <w:spacing w:after="0"/>
              <w:contextualSpacing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Д.В.Чигарев</w:t>
            </w:r>
          </w:p>
        </w:tc>
      </w:tr>
    </w:tbl>
    <w:p w:rsidR="006D5CC6" w:rsidRPr="006D5CC6" w:rsidRDefault="006D5CC6" w:rsidP="006D5CC6">
      <w:pPr>
        <w:spacing w:after="0"/>
        <w:ind w:firstLine="567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6D5CC6" w:rsidRPr="006D5CC6" w:rsidRDefault="006D5CC6" w:rsidP="006D5CC6">
      <w:pPr>
        <w:spacing w:after="200" w:line="276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b/>
          <w:bCs/>
          <w:sz w:val="24"/>
          <w:szCs w:val="24"/>
          <w:lang w:eastAsia="ru-RU"/>
        </w:rPr>
        <w:br w:type="page"/>
      </w:r>
    </w:p>
    <w:tbl>
      <w:tblPr>
        <w:tblpPr w:leftFromText="180" w:rightFromText="180" w:horzAnchor="margin" w:tblpY="495"/>
        <w:tblW w:w="9606" w:type="dxa"/>
        <w:tblLook w:val="04A0" w:firstRow="1" w:lastRow="0" w:firstColumn="1" w:lastColumn="0" w:noHBand="0" w:noVBand="1"/>
      </w:tblPr>
      <w:tblGrid>
        <w:gridCol w:w="4678"/>
        <w:gridCol w:w="4928"/>
      </w:tblGrid>
      <w:tr w:rsidR="006D5CC6" w:rsidRPr="006D5CC6" w:rsidTr="00C852D5">
        <w:tc>
          <w:tcPr>
            <w:tcW w:w="4678" w:type="dxa"/>
            <w:shd w:val="clear" w:color="auto" w:fill="auto"/>
          </w:tcPr>
          <w:p w:rsidR="006D5CC6" w:rsidRPr="006D5CC6" w:rsidRDefault="006D5CC6" w:rsidP="006D5CC6">
            <w:pPr>
              <w:spacing w:after="0"/>
              <w:ind w:firstLine="567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  <w:shd w:val="clear" w:color="auto" w:fill="auto"/>
          </w:tcPr>
          <w:p w:rsidR="006D5CC6" w:rsidRDefault="006D5CC6" w:rsidP="006D5CC6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6D5C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к</w:t>
            </w:r>
            <w:r w:rsidRPr="006D5CC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D5CC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постановлению администрации </w:t>
            </w:r>
            <w:r w:rsidR="002F249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Мазурского</w:t>
            </w:r>
            <w:r w:rsidRPr="006D5CC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сельского поселения </w:t>
            </w:r>
            <w:r w:rsidR="002F249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Поворинского муниципального района от 22 февраля 2023 г. № 12</w:t>
            </w:r>
          </w:p>
          <w:p w:rsidR="002F2492" w:rsidRPr="006D5CC6" w:rsidRDefault="002F2492" w:rsidP="006D5CC6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Порядок </w:t>
      </w:r>
      <w:bookmarkStart w:id="1" w:name="_Hlk95987465"/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осуществления казначейского сопровождения бюджетных средств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Поворинского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Воронежской области</w:t>
      </w:r>
      <w:bookmarkEnd w:id="1"/>
    </w:p>
    <w:p w:rsidR="006D5CC6" w:rsidRPr="006D5CC6" w:rsidRDefault="006D5CC6" w:rsidP="006D5CC6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Настоящий Порядок устанавливает правила осуществления администрацией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казначейского сопровождения средств, определенных решением Совета народных депутатов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Поворинского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о района от 30.12.2022 года № 32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«О бюджете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Поворинского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на 2023 год и на плановый период 2024 и 2025 годов», в соответствии со статьей 242.26 Бюджетного кодекса Российской Федерации, получаемых (полученных) участниками казначейского сопровождения</w:t>
      </w:r>
      <w:proofErr w:type="gramEnd"/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из бюджета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Поворинского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(далее - целевые средства, участник казначейского сопровождения) на основании:</w:t>
      </w:r>
    </w:p>
    <w:p w:rsidR="006D5CC6" w:rsidRPr="006D5CC6" w:rsidRDefault="006D5CC6" w:rsidP="006D5CC6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1.1. муниципальных контрактов о поставке товаров, выполнении работ, оказании услуг (далее – муниципальных контрактах);</w:t>
      </w:r>
    </w:p>
    <w:p w:rsidR="006D5CC6" w:rsidRPr="006D5CC6" w:rsidRDefault="006D5CC6" w:rsidP="006D5CC6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1.2. договоров (соглашений) о предоставлении субсидий, договоров о предоставлении бюджетных инвестиций в соответствии со статьей 80 Бюджетного кодекса, договоров о предоставлении взносов в уставные (складочные) капиталы (вкладов в имущество) юридических лиц (их дочерних обществ), источником финансового обеспечения исполнения, которых являются субсидии и бюджетные инвестиции, указанные в настоящем абзаце (далее – договор (соглашение));</w:t>
      </w:r>
    </w:p>
    <w:p w:rsidR="006D5CC6" w:rsidRPr="006D5CC6" w:rsidRDefault="006D5CC6" w:rsidP="006D5CC6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1.3. контрактов (договоров) о поставке товаров, выполнении работ, оказании услуг, источником финансового обеспечения исполнения обязательств, по которым являются средства, предоставленные в рамках исполнения муниципальных контрактов, договоров (соглашений), указанных в подпунктах «1.1.» и «1.2.» настоящего пункта (далее – контракт (договор)).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2. Положения настоящего Порядка распространяются: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2.1. в отношении договоров (соглашений), контрактов (договоров) — на концессионные соглашения, соглашения о </w:t>
      </w:r>
      <w:proofErr w:type="spellStart"/>
      <w:r w:rsidRPr="006D5CC6">
        <w:rPr>
          <w:rFonts w:ascii="Arial" w:eastAsia="Times New Roman" w:hAnsi="Arial" w:cs="Arial"/>
          <w:sz w:val="24"/>
          <w:szCs w:val="24"/>
          <w:lang w:eastAsia="ru-RU"/>
        </w:rPr>
        <w:t>муниципально</w:t>
      </w:r>
      <w:proofErr w:type="spellEnd"/>
      <w:r w:rsidRPr="006D5CC6">
        <w:rPr>
          <w:rFonts w:ascii="Arial" w:eastAsia="Times New Roman" w:hAnsi="Arial" w:cs="Arial"/>
          <w:sz w:val="24"/>
          <w:szCs w:val="24"/>
          <w:lang w:eastAsia="ru-RU"/>
        </w:rPr>
        <w:t>-частном партнерстве, контракты (договоры), источником финансового обеспечения которых являются указанные соглашения, если федеральными законами, актами Правительства Российской Федерации, предусмотренными подпунктом 2 пункта 1 статьи 242.26 Бюджетного кодекса, установлены требования об осуществлении казначейского сопровождения средств, предоставляемых на основании таких соглашений;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2.2. в отношении участников казначейского сопровождения их обособленные (структурные) подразделения.</w:t>
      </w:r>
    </w:p>
    <w:p w:rsidR="006D5CC6" w:rsidRPr="006D5CC6" w:rsidRDefault="006D5CC6" w:rsidP="006D5CC6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Операции с целевыми средствами участника казначейского сопровождения осуществляются на казначейском счете, предусмотренном подпунктом 6.1 пункта 1 статьи 242.14 Бюджетного кодекса, для осуществления и отражения операций с денежными средствами участников казначейского сопровождения, открываемом в Управлении Федерального казначейства по Воронежской области (далее - Управление Федерального казначейства), на лицевом счете участника казначейского сопровождения (далее - лицевой счет), открываемом в порядке, установленном администрацией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  <w:proofErr w:type="gramEnd"/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Поворинского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в соответствии с общими требованиями, установленными Федеральным казначейством, с пунктом 9 статьи 220.1 Бюджетного кодекса.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Ведение и использование лицевого счета (режим лицевого счета), на котором осуществляются операции, указанные в настоящем пункте Порядка, предусматривает соблюдение участниками казначейского сопровождения условий, указанных в пункте 3 статьи 242.23 Бюджетного кодекса.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4. При открытии в администрации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лицевых счетов и осуществлении операций на указанных лицевых счетах Управлением Федерального казначейства осуществляется проведение бюджетного мониторинга в порядке, установленном Правительством Российской Федерации в соответствии со статьей 242.13-1 Бюджетного кодекса Российской Федерации.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5. Операции с целевыми средствами, отраженными на лицевых счетах, проводятся после осуществления администрацией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санкционирования расходов в порядке, установленном администрацией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поселения, в соответствии с порядком санкционирования установленным постановлением Правительства Российской Федерации от 01.12.2021 года № 2155 (далее – порядок санкционирования).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6. При казначейском сопровождении целевых средств в муниципальные контракты, договоры (соглашения), контракты (договоры) включаются следующие условия: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6.1. об открытии участнику казначейского сопровождения лицевого счета в администрации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поселения, в порядке, установленном администрацией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поселения;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6.2. о представлении в администрацию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подлежащих санкционированию операций с целевыми средствами, документов;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6.3. об указании в контрактах (договорах), распоряжениях о совершении казначейских платежей, а также в документах-основаниях идентификатора муниципального контракта, договора (соглашения), формирование которого осуществляется в порядке, установленном министерством финансов Российской Федерации;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6.4. о ведении раздельного учета результатов финансово-хозяйственной деятельности по каждому муниципальному контракту, договору (соглашению), контракту (договору) в соответствии с порядком, определенным Правительством Российской Федерации;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6.5. о формировании в установленных Правительством Российской Федерации случаях информации о структуре цены муниципального контракта, контракта (договора), суммы средств, предусмотренной договором (соглашением), в порядке и по форме, установленным Министерством финансов Российской Федерации;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6.6. о соблюдении участником казначейского сопровождения условий ведения и использования лицевого счета (режима лицевого счета), определенного пунктом 3 статьи 242.23 Бюджетного кодекса, а также условий о соблюдении запрета на перечисление целевых средств на счета, открытые участнику казначейского сопровождения в учреждении Центрального банка Российской Федерации или в кредитной организации, за исключением оплаты обязательств участника казначейского сопровождения по накладным расходам, связанным с исполнением муниципального контракта, договора (соглашения), контракта (договора);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6.7. о соблюдении в установленных Правительством Российской Федерации случаях положений, предусмотренных статьей 242.24 Бюджетного кодекса;</w:t>
      </w:r>
    </w:p>
    <w:p w:rsidR="006D5CC6" w:rsidRPr="006D5CC6" w:rsidRDefault="006D5CC6" w:rsidP="006D5CC6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6.8. иные условия, определенные законодательными актами Российской Федерации, нормативными правовыми актами Правительства Российской Федерации, Министерства финансов Российской Федерации, Правительства Воронежской области, постановлениями администрации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Поворинского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района.</w:t>
      </w:r>
      <w:proofErr w:type="gramEnd"/>
    </w:p>
    <w:p w:rsidR="006D5CC6" w:rsidRPr="006D5CC6" w:rsidRDefault="006D5CC6" w:rsidP="006D5CC6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7. Администрация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осуществляет расширенное казначейское сопровождение целевых сре</w:t>
      </w:r>
      <w:proofErr w:type="gramStart"/>
      <w:r w:rsidRPr="006D5CC6">
        <w:rPr>
          <w:rFonts w:ascii="Arial" w:eastAsia="Times New Roman" w:hAnsi="Arial" w:cs="Arial"/>
          <w:sz w:val="24"/>
          <w:szCs w:val="24"/>
          <w:lang w:eastAsia="ru-RU"/>
        </w:rPr>
        <w:t>дств в сл</w:t>
      </w:r>
      <w:proofErr w:type="gramEnd"/>
      <w:r w:rsidRPr="006D5CC6">
        <w:rPr>
          <w:rFonts w:ascii="Arial" w:eastAsia="Times New Roman" w:hAnsi="Arial" w:cs="Arial"/>
          <w:sz w:val="24"/>
          <w:szCs w:val="24"/>
          <w:lang w:eastAsia="ru-RU"/>
        </w:rPr>
        <w:t>учаях и в порядке, установленными Правилами расширенного казначейского сопровождения, утвержденными постановлением Правительства Российской Федерации от 24 ноября 2021 года № 2024 «О правилах казначейского сопровождения».</w:t>
      </w:r>
    </w:p>
    <w:p w:rsidR="006D5CC6" w:rsidRPr="006D5CC6" w:rsidRDefault="006D5CC6" w:rsidP="006D5CC6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8. Казначейское сопровождение целевых средств, предоставляемых на основании муниципальных контрактов, договоров (соглашений), контрактов (договоров), содержащих сведения,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(далее - сведения, составляющие государственную тайну), осуществляется с соблюдением требований, установленных законодательством Российской Федерации о защите государственной и иной охраняемой законом тайны.</w:t>
      </w:r>
    </w:p>
    <w:p w:rsidR="006D5CC6" w:rsidRPr="006D5CC6" w:rsidRDefault="006D5CC6" w:rsidP="006D5CC6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9. </w:t>
      </w:r>
      <w:proofErr w:type="gramStart"/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При казначейском сопровождении обмен документами между администрацией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поселения, получателем средств бюджета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Поворинского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района, до которого доведены лимиты бюджетных обязательств на предоставление субсидий или бюджетных инвестиций (далее - получатель бюджетных средств), на заключение муниципальных контрактов, и участником казначейского сопровождения осуществляется с применением усиленной квалифицированной электронной подписи лица, уполномоченного действовать от имени получателя бюджетных средств, государственного заказчика</w:t>
      </w:r>
      <w:proofErr w:type="gramEnd"/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или участника казначейского сопровождения (далее - электронная подпись).</w:t>
      </w:r>
    </w:p>
    <w:p w:rsidR="006D5CC6" w:rsidRPr="006D5CC6" w:rsidRDefault="006D5CC6" w:rsidP="006D5CC6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В случае обмена документами, содержащими сведения, составляющие государственную тайну, а также в случае отсутствия у участника казначейского сопровождения технической возможности информационного обмена с применением электронной подписи документооборот осуществляется на бумажном носителе с одновременным представлением документов на машинном носителе.</w:t>
      </w:r>
    </w:p>
    <w:p w:rsidR="006D5CC6" w:rsidRPr="006D5CC6" w:rsidRDefault="006D5CC6" w:rsidP="006D5CC6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>Представление и хранение документов, предусмотренных Порядком, содержащих сведения, составляющие государственную тайну, осуществляется с соблюдением требований, установленных законодательством Российской Федерации о защите государственной и иной охраняемой законом тайны.</w:t>
      </w:r>
    </w:p>
    <w:p w:rsidR="006D5CC6" w:rsidRPr="006D5CC6" w:rsidRDefault="006D5CC6" w:rsidP="006D5CC6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10. </w:t>
      </w:r>
      <w:proofErr w:type="gramStart"/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r w:rsidR="002F2492">
        <w:rPr>
          <w:rFonts w:ascii="Arial" w:eastAsia="Times New Roman" w:hAnsi="Arial" w:cs="Arial"/>
          <w:sz w:val="24"/>
          <w:szCs w:val="24"/>
          <w:lang w:eastAsia="ru-RU"/>
        </w:rPr>
        <w:t>Мазурского</w:t>
      </w:r>
      <w:r w:rsidRPr="006D5CC6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ежедневно (в рабочие дни) предоставляет информацию о муниципальных контрактах, договорах (соглашениях), контрактах (договорах), о лицевых счетах и об операциях по зачислению и списанию целевых средств, отраженных на лицевых счетах в порядке, установленном Федеральным казначейством, в подсистему информационно-аналитического обеспечения государственной интегрированной информационной системы управления общественными финансами «Электронный бюджет», оператором которой является Федеральное казначейство.</w:t>
      </w:r>
      <w:proofErr w:type="gramEnd"/>
    </w:p>
    <w:p w:rsidR="00F12C76" w:rsidRDefault="00F12C76" w:rsidP="006C0B77">
      <w:pPr>
        <w:spacing w:after="0"/>
        <w:ind w:firstLine="709"/>
        <w:jc w:val="both"/>
      </w:pPr>
    </w:p>
    <w:sectPr w:rsidR="00F12C76" w:rsidSect="002F2492">
      <w:pgSz w:w="11906" w:h="16838"/>
      <w:pgMar w:top="139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921" w:rsidRDefault="00E83921">
      <w:pPr>
        <w:spacing w:after="0"/>
      </w:pPr>
      <w:r>
        <w:separator/>
      </w:r>
    </w:p>
  </w:endnote>
  <w:endnote w:type="continuationSeparator" w:id="0">
    <w:p w:rsidR="00E83921" w:rsidRDefault="00E839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921" w:rsidRDefault="00E83921">
      <w:pPr>
        <w:spacing w:after="0"/>
      </w:pPr>
      <w:r>
        <w:separator/>
      </w:r>
    </w:p>
  </w:footnote>
  <w:footnote w:type="continuationSeparator" w:id="0">
    <w:p w:rsidR="00E83921" w:rsidRDefault="00E8392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28"/>
    <w:rsid w:val="00054812"/>
    <w:rsid w:val="0023523D"/>
    <w:rsid w:val="002F2492"/>
    <w:rsid w:val="0059473C"/>
    <w:rsid w:val="006C0B77"/>
    <w:rsid w:val="006D5CC6"/>
    <w:rsid w:val="00787628"/>
    <w:rsid w:val="008242FF"/>
    <w:rsid w:val="00870751"/>
    <w:rsid w:val="008C694D"/>
    <w:rsid w:val="00922C48"/>
    <w:rsid w:val="00A7295E"/>
    <w:rsid w:val="00B915B7"/>
    <w:rsid w:val="00BC0030"/>
    <w:rsid w:val="00C2037B"/>
    <w:rsid w:val="00D063F1"/>
    <w:rsid w:val="00E83921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CC6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5CC6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D5CC6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D5CC6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F24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CC6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5CC6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D5CC6"/>
    <w:pPr>
      <w:tabs>
        <w:tab w:val="center" w:pos="4677"/>
        <w:tab w:val="right" w:pos="9355"/>
      </w:tabs>
      <w:spacing w:after="0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D5CC6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F24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B8CB4-D9C7-43DA-A87F-F0C754625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GrechihinRA</dc:creator>
  <cp:lastModifiedBy>User</cp:lastModifiedBy>
  <cp:revision>4</cp:revision>
  <dcterms:created xsi:type="dcterms:W3CDTF">2023-03-01T12:46:00Z</dcterms:created>
  <dcterms:modified xsi:type="dcterms:W3CDTF">2023-03-01T12:49:00Z</dcterms:modified>
</cp:coreProperties>
</file>